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474" w:rsidRDefault="002A2474" w:rsidP="002A2474">
      <w:pPr>
        <w:jc w:val="center"/>
        <w:rPr>
          <w:rFonts w:ascii="Arial" w:hAnsi="Arial" w:cs="Arial"/>
          <w:b/>
          <w:bCs/>
          <w:sz w:val="20"/>
          <w:szCs w:val="22"/>
        </w:rPr>
      </w:pPr>
      <w:r w:rsidRPr="0030303D">
        <w:rPr>
          <w:rFonts w:ascii="Arial" w:hAnsi="Arial" w:cs="Arial"/>
          <w:b/>
          <w:bCs/>
          <w:sz w:val="20"/>
          <w:szCs w:val="22"/>
        </w:rPr>
        <w:t>CONOCIMIENTO DE SÍ MISMO</w:t>
      </w:r>
    </w:p>
    <w:p w:rsidR="005310EA" w:rsidRDefault="005310EA" w:rsidP="002A2474">
      <w:pPr>
        <w:jc w:val="center"/>
        <w:rPr>
          <w:rFonts w:ascii="Arial" w:hAnsi="Arial" w:cs="Arial"/>
          <w:b/>
          <w:bCs/>
          <w:sz w:val="20"/>
          <w:szCs w:val="22"/>
        </w:rPr>
      </w:pPr>
    </w:p>
    <w:p w:rsidR="00ED459E" w:rsidRPr="0030303D" w:rsidRDefault="00ED459E" w:rsidP="00ED459E">
      <w:pPr>
        <w:rPr>
          <w:rFonts w:ascii="Arial" w:hAnsi="Arial" w:cs="Arial"/>
          <w:sz w:val="20"/>
        </w:rPr>
      </w:pPr>
      <w:r>
        <w:rPr>
          <w:rFonts w:ascii="Arial" w:hAnsi="Arial" w:cs="Arial"/>
          <w:b/>
          <w:bCs/>
          <w:sz w:val="20"/>
          <w:szCs w:val="22"/>
        </w:rPr>
        <w:t xml:space="preserve">Ejercicio </w:t>
      </w:r>
      <w:r w:rsidRPr="0030303D">
        <w:rPr>
          <w:rFonts w:ascii="Arial" w:hAnsi="Arial" w:cs="Arial"/>
          <w:b/>
          <w:bCs/>
          <w:sz w:val="20"/>
          <w:szCs w:val="22"/>
        </w:rPr>
        <w:t>de aplicación 66</w:t>
      </w:r>
      <w:r w:rsidRPr="0030303D">
        <w:rPr>
          <w:rFonts w:ascii="Arial" w:hAnsi="Arial" w:cs="Arial"/>
          <w:b/>
          <w:bCs/>
          <w:i/>
          <w:iCs/>
          <w:sz w:val="20"/>
          <w:szCs w:val="22"/>
        </w:rPr>
        <w:t xml:space="preserve">    </w:t>
      </w:r>
      <w:r w:rsidRPr="0030303D">
        <w:rPr>
          <w:rFonts w:ascii="Arial" w:hAnsi="Arial" w:cs="Arial"/>
          <w:b/>
          <w:bCs/>
          <w:i/>
          <w:iCs/>
          <w:sz w:val="20"/>
          <w:szCs w:val="22"/>
        </w:rPr>
        <w:tab/>
      </w:r>
      <w:r w:rsidRPr="0030303D">
        <w:rPr>
          <w:rFonts w:ascii="Arial" w:hAnsi="Arial" w:cs="Arial"/>
          <w:b/>
          <w:bCs/>
          <w:i/>
          <w:iCs/>
          <w:sz w:val="20"/>
          <w:szCs w:val="22"/>
        </w:rPr>
        <w:tab/>
      </w:r>
      <w:r w:rsidRPr="0030303D">
        <w:rPr>
          <w:rFonts w:ascii="Arial" w:hAnsi="Arial" w:cs="Arial"/>
          <w:b/>
          <w:bCs/>
          <w:i/>
          <w:iCs/>
          <w:sz w:val="20"/>
          <w:szCs w:val="22"/>
        </w:rPr>
        <w:tab/>
        <w:t xml:space="preserve">                        </w:t>
      </w:r>
      <w:r>
        <w:rPr>
          <w:rFonts w:ascii="Arial" w:hAnsi="Arial" w:cs="Arial"/>
          <w:b/>
          <w:i/>
          <w:noProof/>
          <w:sz w:val="20"/>
          <w:szCs w:val="22"/>
          <w:lang w:val="es-SV" w:eastAsia="es-SV"/>
        </w:rPr>
        <w:drawing>
          <wp:inline distT="0" distB="0" distL="0" distR="0">
            <wp:extent cx="647700" cy="495300"/>
            <wp:effectExtent l="19050" t="0" r="0" b="0"/>
            <wp:docPr id="8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5"/>
                    <a:srcRect/>
                    <a:stretch>
                      <a:fillRect/>
                    </a:stretch>
                  </pic:blipFill>
                  <pic:spPr bwMode="auto">
                    <a:xfrm>
                      <a:off x="0" y="0"/>
                      <a:ext cx="647700" cy="495300"/>
                    </a:xfrm>
                    <a:prstGeom prst="rect">
                      <a:avLst/>
                    </a:prstGeom>
                    <a:noFill/>
                    <a:ln w="9525">
                      <a:noFill/>
                      <a:miter lim="800000"/>
                      <a:headEnd/>
                      <a:tailEnd/>
                    </a:ln>
                  </pic:spPr>
                </pic:pic>
              </a:graphicData>
            </a:graphic>
          </wp:inline>
        </w:drawing>
      </w:r>
    </w:p>
    <w:p w:rsidR="00ED459E" w:rsidRPr="0030303D" w:rsidRDefault="00ED459E" w:rsidP="00ED459E">
      <w:pPr>
        <w:rPr>
          <w:rFonts w:ascii="Arial" w:hAnsi="Arial" w:cs="Arial"/>
          <w:sz w:val="20"/>
        </w:rPr>
      </w:pPr>
    </w:p>
    <w:p w:rsidR="00ED459E" w:rsidRPr="0030303D" w:rsidRDefault="00ED459E" w:rsidP="00ED459E">
      <w:pPr>
        <w:ind w:left="-567" w:right="1098"/>
        <w:jc w:val="both"/>
        <w:rPr>
          <w:rFonts w:ascii="Arial" w:hAnsi="Arial" w:cs="Arial"/>
          <w:b/>
          <w:bCs/>
          <w:i/>
          <w:iCs/>
          <w:sz w:val="20"/>
          <w:szCs w:val="22"/>
        </w:rPr>
      </w:pPr>
    </w:p>
    <w:p w:rsidR="00ED459E" w:rsidRPr="0030303D" w:rsidRDefault="00ED459E" w:rsidP="00ED459E">
      <w:pPr>
        <w:ind w:left="-567" w:right="1098"/>
        <w:jc w:val="both"/>
        <w:rPr>
          <w:rFonts w:ascii="Arial" w:hAnsi="Arial" w:cs="Arial"/>
          <w:bCs/>
          <w:i/>
          <w:iCs/>
          <w:sz w:val="20"/>
          <w:szCs w:val="22"/>
        </w:rPr>
      </w:pPr>
      <w:r w:rsidRPr="0030303D">
        <w:rPr>
          <w:rFonts w:ascii="Arial" w:hAnsi="Arial" w:cs="Arial"/>
          <w:b/>
          <w:bCs/>
          <w:i/>
          <w:iCs/>
          <w:sz w:val="20"/>
          <w:szCs w:val="22"/>
        </w:rPr>
        <w:t xml:space="preserve">TEMA: </w:t>
      </w:r>
      <w:r w:rsidRPr="0030303D">
        <w:rPr>
          <w:rFonts w:ascii="Arial" w:hAnsi="Arial" w:cs="Arial"/>
          <w:bCs/>
          <w:i/>
          <w:iCs/>
          <w:sz w:val="20"/>
          <w:szCs w:val="22"/>
        </w:rPr>
        <w:t>MI TRABAJO</w:t>
      </w:r>
    </w:p>
    <w:p w:rsidR="00ED459E" w:rsidRPr="0030303D" w:rsidRDefault="00ED459E" w:rsidP="00ED459E">
      <w:pPr>
        <w:ind w:left="-567" w:right="1098"/>
        <w:jc w:val="both"/>
        <w:rPr>
          <w:rFonts w:ascii="Arial" w:hAnsi="Arial" w:cs="Arial"/>
          <w:b/>
          <w:bCs/>
          <w:i/>
          <w:iCs/>
          <w:sz w:val="20"/>
          <w:szCs w:val="22"/>
        </w:rPr>
      </w:pPr>
    </w:p>
    <w:p w:rsidR="00ED459E" w:rsidRPr="0030303D" w:rsidRDefault="00ED459E" w:rsidP="00ED459E">
      <w:pPr>
        <w:ind w:left="-567" w:right="1098"/>
        <w:jc w:val="both"/>
        <w:rPr>
          <w:rFonts w:ascii="Arial" w:hAnsi="Arial" w:cs="Arial"/>
          <w:b/>
          <w:bCs/>
          <w:i/>
          <w:iCs/>
          <w:sz w:val="20"/>
          <w:szCs w:val="22"/>
        </w:rPr>
      </w:pPr>
      <w:r w:rsidRPr="0030303D">
        <w:rPr>
          <w:rFonts w:ascii="Arial" w:hAnsi="Arial" w:cs="Arial"/>
          <w:b/>
          <w:bCs/>
          <w:i/>
          <w:iCs/>
          <w:sz w:val="20"/>
          <w:szCs w:val="22"/>
        </w:rPr>
        <w:t xml:space="preserve">OBJETIVO DE </w:t>
      </w:r>
      <w:smartTag w:uri="urn:schemas-microsoft-com:office:smarttags" w:element="PersonName">
        <w:smartTagPr>
          <w:attr w:name="ProductID" w:val="LA TEM￁TICA"/>
        </w:smartTagPr>
        <w:r w:rsidRPr="0030303D">
          <w:rPr>
            <w:rFonts w:ascii="Arial" w:hAnsi="Arial" w:cs="Arial"/>
            <w:b/>
            <w:bCs/>
            <w:i/>
            <w:iCs/>
            <w:sz w:val="20"/>
            <w:szCs w:val="22"/>
          </w:rPr>
          <w:t>LA TEMÁTICA</w:t>
        </w:r>
      </w:smartTag>
      <w:r w:rsidRPr="0030303D">
        <w:rPr>
          <w:rFonts w:ascii="Arial" w:hAnsi="Arial" w:cs="Arial"/>
          <w:b/>
          <w:bCs/>
          <w:i/>
          <w:iCs/>
          <w:sz w:val="20"/>
          <w:szCs w:val="22"/>
        </w:rPr>
        <w:t>:</w:t>
      </w:r>
    </w:p>
    <w:p w:rsidR="00ED459E" w:rsidRPr="0030303D" w:rsidRDefault="00ED459E" w:rsidP="00ED459E">
      <w:pPr>
        <w:ind w:left="-567" w:right="1098"/>
        <w:jc w:val="both"/>
        <w:rPr>
          <w:rFonts w:ascii="Arial" w:hAnsi="Arial" w:cs="Arial"/>
          <w:b/>
          <w:bCs/>
          <w:i/>
          <w:iCs/>
          <w:sz w:val="20"/>
          <w:szCs w:val="22"/>
        </w:rPr>
      </w:pPr>
    </w:p>
    <w:p w:rsidR="00ED459E" w:rsidRPr="0030303D" w:rsidRDefault="00ED459E" w:rsidP="00ED459E">
      <w:pPr>
        <w:rPr>
          <w:rFonts w:ascii="Arial" w:hAnsi="Arial" w:cs="Arial"/>
          <w:sz w:val="20"/>
        </w:rPr>
      </w:pPr>
      <w:r w:rsidRPr="0030303D">
        <w:rPr>
          <w:rFonts w:ascii="Arial" w:hAnsi="Arial" w:cs="Arial"/>
          <w:sz w:val="20"/>
        </w:rPr>
        <w:t xml:space="preserve"> Identificar las áreas de desarrollo que brinda el ámbito laboral     </w:t>
      </w:r>
    </w:p>
    <w:p w:rsidR="00ED459E" w:rsidRPr="0030303D" w:rsidRDefault="00ED459E" w:rsidP="00ED459E">
      <w:pPr>
        <w:ind w:right="1098"/>
        <w:jc w:val="both"/>
        <w:rPr>
          <w:rFonts w:ascii="Arial" w:hAnsi="Arial" w:cs="Arial"/>
          <w:bCs/>
          <w:i/>
          <w:iCs/>
          <w:sz w:val="20"/>
          <w:szCs w:val="22"/>
        </w:rPr>
      </w:pPr>
    </w:p>
    <w:p w:rsidR="00ED459E" w:rsidRPr="0030303D" w:rsidRDefault="00ED459E" w:rsidP="00ED459E">
      <w:pPr>
        <w:ind w:left="-567" w:right="1098"/>
        <w:jc w:val="both"/>
        <w:rPr>
          <w:rFonts w:ascii="Arial" w:hAnsi="Arial" w:cs="Arial"/>
          <w:i/>
          <w:iCs/>
          <w:sz w:val="20"/>
          <w:szCs w:val="22"/>
        </w:rPr>
      </w:pPr>
      <w:r w:rsidRPr="0030303D">
        <w:rPr>
          <w:rFonts w:ascii="Arial" w:hAnsi="Arial" w:cs="Arial"/>
          <w:b/>
          <w:bCs/>
          <w:i/>
          <w:iCs/>
          <w:sz w:val="20"/>
          <w:szCs w:val="22"/>
        </w:rPr>
        <w:t>PLANO</w:t>
      </w:r>
      <w:r w:rsidRPr="0030303D">
        <w:rPr>
          <w:rFonts w:ascii="Arial" w:hAnsi="Arial" w:cs="Arial"/>
          <w:i/>
          <w:iCs/>
          <w:sz w:val="20"/>
          <w:szCs w:val="22"/>
        </w:rPr>
        <w:t>: INDIVIDUAL</w:t>
      </w:r>
    </w:p>
    <w:p w:rsidR="00ED459E" w:rsidRPr="0030303D" w:rsidRDefault="00ED459E" w:rsidP="00ED459E">
      <w:pPr>
        <w:ind w:left="-567" w:right="1098"/>
        <w:jc w:val="both"/>
        <w:rPr>
          <w:rFonts w:ascii="Arial" w:hAnsi="Arial" w:cs="Arial"/>
          <w:i/>
          <w:iCs/>
          <w:sz w:val="20"/>
          <w:szCs w:val="22"/>
        </w:rPr>
      </w:pPr>
    </w:p>
    <w:p w:rsidR="00ED459E" w:rsidRPr="0030303D" w:rsidRDefault="00ED459E" w:rsidP="00ED459E">
      <w:pPr>
        <w:ind w:left="-567" w:right="1098"/>
        <w:jc w:val="both"/>
        <w:rPr>
          <w:rFonts w:ascii="Arial" w:hAnsi="Arial" w:cs="Arial"/>
          <w:bCs/>
          <w:iCs/>
          <w:sz w:val="20"/>
          <w:szCs w:val="22"/>
        </w:rPr>
      </w:pPr>
      <w:r w:rsidRPr="0030303D">
        <w:rPr>
          <w:rFonts w:ascii="Arial" w:hAnsi="Arial" w:cs="Arial"/>
          <w:b/>
          <w:bCs/>
          <w:i/>
          <w:iCs/>
          <w:sz w:val="20"/>
          <w:szCs w:val="22"/>
        </w:rPr>
        <w:t xml:space="preserve">COMPETENCIA: </w:t>
      </w:r>
    </w:p>
    <w:p w:rsidR="00ED459E" w:rsidRPr="0030303D" w:rsidRDefault="00ED459E" w:rsidP="00ED459E">
      <w:pPr>
        <w:rPr>
          <w:rFonts w:ascii="Arial" w:hAnsi="Arial" w:cs="Arial"/>
          <w:sz w:val="20"/>
        </w:rPr>
      </w:pPr>
    </w:p>
    <w:p w:rsidR="00ED459E" w:rsidRPr="0030303D" w:rsidRDefault="00ED459E" w:rsidP="00ED459E">
      <w:pPr>
        <w:rPr>
          <w:rFonts w:ascii="Arial" w:hAnsi="Arial" w:cs="Arial"/>
          <w:sz w:val="20"/>
        </w:rPr>
      </w:pPr>
    </w:p>
    <w:p w:rsidR="00ED459E" w:rsidRPr="0030303D" w:rsidRDefault="00ED459E" w:rsidP="00ED459E">
      <w:pPr>
        <w:rPr>
          <w:rFonts w:ascii="Arial" w:hAnsi="Arial" w:cs="Arial"/>
          <w:sz w:val="20"/>
        </w:rPr>
      </w:pPr>
      <w:r w:rsidRPr="0030303D">
        <w:rPr>
          <w:rFonts w:ascii="Arial" w:hAnsi="Arial" w:cs="Arial"/>
          <w:sz w:val="20"/>
        </w:rPr>
        <w:t xml:space="preserve">Contribuye al desarrollo sustentable de una manera crítica con acciones responsables. </w:t>
      </w:r>
    </w:p>
    <w:p w:rsidR="00ED459E" w:rsidRPr="0030303D" w:rsidRDefault="00ED459E" w:rsidP="00ED459E">
      <w:pPr>
        <w:rPr>
          <w:rFonts w:ascii="Arial" w:hAnsi="Arial" w:cs="Arial"/>
          <w:sz w:val="20"/>
        </w:rPr>
      </w:pPr>
    </w:p>
    <w:p w:rsidR="00ED459E" w:rsidRPr="0030303D" w:rsidRDefault="00ED459E" w:rsidP="00ED459E">
      <w:pPr>
        <w:rPr>
          <w:rFonts w:ascii="Arial" w:hAnsi="Arial" w:cs="Arial"/>
          <w:sz w:val="20"/>
        </w:rPr>
      </w:pPr>
      <w:r w:rsidRPr="0030303D">
        <w:rPr>
          <w:rFonts w:ascii="Arial" w:hAnsi="Arial" w:cs="Arial"/>
          <w:sz w:val="20"/>
        </w:rPr>
        <w:t>Aprovecha su propia experiencia</w:t>
      </w:r>
    </w:p>
    <w:p w:rsidR="00ED459E" w:rsidRPr="0030303D" w:rsidRDefault="00ED459E" w:rsidP="00ED459E">
      <w:pPr>
        <w:rPr>
          <w:rFonts w:ascii="Arial" w:hAnsi="Arial" w:cs="Arial"/>
          <w:sz w:val="20"/>
        </w:rPr>
      </w:pPr>
    </w:p>
    <w:p w:rsidR="00ED459E" w:rsidRPr="0030303D" w:rsidRDefault="00ED459E" w:rsidP="00ED459E">
      <w:pPr>
        <w:rPr>
          <w:rFonts w:ascii="Arial" w:hAnsi="Arial" w:cs="Arial"/>
          <w:sz w:val="20"/>
        </w:rPr>
      </w:pPr>
      <w:r w:rsidRPr="0030303D">
        <w:rPr>
          <w:rFonts w:ascii="Arial" w:hAnsi="Arial" w:cs="Arial"/>
          <w:sz w:val="20"/>
        </w:rPr>
        <w:t>Hace un manejo adecuado de los sentimientos contrarios</w:t>
      </w:r>
    </w:p>
    <w:p w:rsidR="00ED459E" w:rsidRPr="0030303D" w:rsidRDefault="00ED459E" w:rsidP="00ED459E">
      <w:pPr>
        <w:pStyle w:val="Textoindependiente3"/>
        <w:rPr>
          <w:b/>
          <w:bCs/>
          <w:i/>
          <w:iCs/>
        </w:rPr>
      </w:pPr>
    </w:p>
    <w:p w:rsidR="00ED459E" w:rsidRPr="0030303D" w:rsidRDefault="00ED459E" w:rsidP="00ED459E">
      <w:pPr>
        <w:rPr>
          <w:rFonts w:ascii="Arial" w:hAnsi="Arial" w:cs="Arial"/>
          <w:b/>
          <w:bCs/>
          <w:i/>
          <w:iCs/>
          <w:sz w:val="20"/>
        </w:rPr>
      </w:pPr>
    </w:p>
    <w:p w:rsidR="00ED459E" w:rsidRPr="0030303D" w:rsidRDefault="00ED459E" w:rsidP="00ED459E">
      <w:pPr>
        <w:rPr>
          <w:rFonts w:ascii="Arial" w:hAnsi="Arial" w:cs="Arial"/>
          <w:b/>
          <w:bCs/>
          <w:i/>
          <w:iCs/>
          <w:sz w:val="20"/>
        </w:rPr>
      </w:pPr>
    </w:p>
    <w:p w:rsidR="00ED459E" w:rsidRPr="0030303D" w:rsidRDefault="00ED459E" w:rsidP="00ED459E">
      <w:pPr>
        <w:pStyle w:val="Textoindependiente2"/>
        <w:rPr>
          <w:rFonts w:ascii="Arial" w:hAnsi="Arial" w:cs="Arial"/>
          <w:i/>
          <w:iCs/>
        </w:rPr>
      </w:pPr>
      <w:r w:rsidRPr="0030303D">
        <w:rPr>
          <w:rFonts w:ascii="Arial" w:hAnsi="Arial" w:cs="Arial"/>
          <w:b/>
        </w:rPr>
        <w:t>TÍTULO</w:t>
      </w:r>
      <w:r w:rsidRPr="0030303D">
        <w:rPr>
          <w:rFonts w:ascii="Arial" w:hAnsi="Arial" w:cs="Arial"/>
          <w:b/>
          <w:bCs/>
        </w:rPr>
        <w:t xml:space="preserve"> DE </w:t>
      </w:r>
      <w:smartTag w:uri="urn:schemas-microsoft-com:office:smarttags" w:element="PersonName">
        <w:smartTagPr>
          <w:attr w:name="ProductID" w:val="LA ACTIVIDAD"/>
        </w:smartTagPr>
        <w:r w:rsidRPr="0030303D">
          <w:rPr>
            <w:rFonts w:ascii="Arial" w:hAnsi="Arial" w:cs="Arial"/>
            <w:b/>
            <w:bCs/>
          </w:rPr>
          <w:t>LA ACTIVIDAD</w:t>
        </w:r>
      </w:smartTag>
      <w:r w:rsidRPr="0030303D">
        <w:rPr>
          <w:rFonts w:ascii="Arial" w:hAnsi="Arial" w:cs="Arial"/>
          <w:b/>
          <w:i/>
          <w:iCs/>
        </w:rPr>
        <w:t>:</w:t>
      </w:r>
      <w:r w:rsidRPr="0030303D">
        <w:rPr>
          <w:rFonts w:ascii="Arial" w:hAnsi="Arial" w:cs="Arial"/>
        </w:rPr>
        <w:t xml:space="preserve"> </w:t>
      </w:r>
      <w:r w:rsidRPr="0030303D">
        <w:rPr>
          <w:rFonts w:ascii="Arial" w:hAnsi="Arial" w:cs="Arial"/>
          <w:i/>
          <w:iCs/>
        </w:rPr>
        <w:t>“Jefe por un día”</w:t>
      </w:r>
    </w:p>
    <w:p w:rsidR="00ED459E" w:rsidRPr="0030303D" w:rsidRDefault="00ED459E" w:rsidP="00ED459E">
      <w:pPr>
        <w:rPr>
          <w:rFonts w:ascii="Arial" w:hAnsi="Arial" w:cs="Arial"/>
          <w:i/>
          <w:iCs/>
          <w:sz w:val="20"/>
        </w:rPr>
      </w:pPr>
    </w:p>
    <w:p w:rsidR="00ED459E" w:rsidRPr="0030303D" w:rsidRDefault="00ED459E" w:rsidP="00ED459E">
      <w:pPr>
        <w:rPr>
          <w:rFonts w:ascii="Arial" w:hAnsi="Arial" w:cs="Arial"/>
          <w:bCs/>
          <w:i/>
          <w:iCs/>
          <w:sz w:val="20"/>
        </w:rPr>
      </w:pPr>
    </w:p>
    <w:p w:rsidR="00ED459E" w:rsidRPr="0030303D" w:rsidRDefault="00ED459E" w:rsidP="00ED459E">
      <w:pPr>
        <w:jc w:val="both"/>
        <w:rPr>
          <w:rFonts w:ascii="Arial" w:hAnsi="Arial" w:cs="Arial"/>
          <w:sz w:val="20"/>
          <w:szCs w:val="22"/>
        </w:rPr>
      </w:pPr>
      <w:r w:rsidRPr="0030303D">
        <w:rPr>
          <w:rFonts w:ascii="Arial" w:hAnsi="Arial" w:cs="Arial"/>
          <w:b/>
          <w:bCs/>
          <w:sz w:val="20"/>
          <w:szCs w:val="22"/>
        </w:rPr>
        <w:t>A quién va dirigido</w:t>
      </w:r>
      <w:r w:rsidRPr="0030303D">
        <w:rPr>
          <w:rFonts w:ascii="Arial" w:hAnsi="Arial" w:cs="Arial"/>
          <w:sz w:val="20"/>
          <w:szCs w:val="22"/>
        </w:rPr>
        <w:t>: jóvenes y docentes.</w:t>
      </w:r>
    </w:p>
    <w:p w:rsidR="00ED459E" w:rsidRPr="0030303D" w:rsidRDefault="00ED459E" w:rsidP="00ED459E">
      <w:pPr>
        <w:jc w:val="both"/>
        <w:rPr>
          <w:rFonts w:ascii="Arial" w:hAnsi="Arial" w:cs="Arial"/>
          <w:sz w:val="20"/>
        </w:rPr>
      </w:pPr>
    </w:p>
    <w:p w:rsidR="00ED459E" w:rsidRPr="0030303D" w:rsidRDefault="00ED459E" w:rsidP="00ED459E">
      <w:pPr>
        <w:spacing w:after="120"/>
        <w:ind w:right="49"/>
        <w:jc w:val="both"/>
        <w:rPr>
          <w:rFonts w:ascii="Arial" w:hAnsi="Arial" w:cs="Arial"/>
          <w:sz w:val="20"/>
          <w:szCs w:val="22"/>
        </w:rPr>
      </w:pPr>
      <w:r w:rsidRPr="0030303D">
        <w:rPr>
          <w:rFonts w:ascii="Arial" w:hAnsi="Arial" w:cs="Arial"/>
          <w:b/>
          <w:sz w:val="20"/>
          <w:szCs w:val="22"/>
        </w:rPr>
        <w:t>Duración aproximada:</w:t>
      </w:r>
      <w:r w:rsidRPr="0030303D">
        <w:rPr>
          <w:rFonts w:ascii="Arial" w:hAnsi="Arial" w:cs="Arial"/>
          <w:sz w:val="20"/>
          <w:szCs w:val="22"/>
        </w:rPr>
        <w:t xml:space="preserve"> 90 minutos </w:t>
      </w:r>
    </w:p>
    <w:p w:rsidR="00ED459E" w:rsidRPr="0030303D" w:rsidRDefault="00ED459E" w:rsidP="00ED459E">
      <w:pPr>
        <w:spacing w:after="120"/>
        <w:ind w:right="49"/>
        <w:jc w:val="both"/>
        <w:rPr>
          <w:rFonts w:ascii="Arial" w:hAnsi="Arial" w:cs="Arial"/>
          <w:sz w:val="20"/>
          <w:szCs w:val="22"/>
        </w:rPr>
      </w:pPr>
      <w:r w:rsidRPr="0030303D">
        <w:rPr>
          <w:rFonts w:ascii="Arial" w:hAnsi="Arial" w:cs="Arial"/>
          <w:sz w:val="20"/>
          <w:szCs w:val="22"/>
        </w:rPr>
        <w:t xml:space="preserve">                                                                                                                                           </w:t>
      </w:r>
      <w:r>
        <w:rPr>
          <w:rFonts w:ascii="Arial" w:hAnsi="Arial" w:cs="Arial"/>
          <w:noProof/>
          <w:sz w:val="20"/>
          <w:lang w:val="es-SV" w:eastAsia="es-SV"/>
        </w:rPr>
        <w:drawing>
          <wp:inline distT="0" distB="0" distL="0" distR="0">
            <wp:extent cx="457200" cy="638175"/>
            <wp:effectExtent l="19050" t="0" r="0" b="0"/>
            <wp:docPr id="90"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Pj04309590000[1]"/>
                    <pic:cNvPicPr>
                      <a:picLocks noChangeAspect="1" noChangeArrowheads="1"/>
                    </pic:cNvPicPr>
                  </pic:nvPicPr>
                  <pic:blipFill>
                    <a:blip r:embed="rId6" cstate="print"/>
                    <a:srcRect/>
                    <a:stretch>
                      <a:fillRect/>
                    </a:stretch>
                  </pic:blipFill>
                  <pic:spPr bwMode="auto">
                    <a:xfrm>
                      <a:off x="0" y="0"/>
                      <a:ext cx="457200" cy="638175"/>
                    </a:xfrm>
                    <a:prstGeom prst="rect">
                      <a:avLst/>
                    </a:prstGeom>
                    <a:noFill/>
                    <a:ln w="9525">
                      <a:noFill/>
                      <a:miter lim="800000"/>
                      <a:headEnd/>
                      <a:tailEnd/>
                    </a:ln>
                  </pic:spPr>
                </pic:pic>
              </a:graphicData>
            </a:graphic>
          </wp:inline>
        </w:drawing>
      </w:r>
      <w:r w:rsidRPr="0030303D">
        <w:rPr>
          <w:rFonts w:ascii="Arial" w:hAnsi="Arial" w:cs="Arial"/>
          <w:b/>
          <w:bCs/>
          <w:sz w:val="20"/>
          <w:lang w:val="es-ES_tradnl"/>
        </w:rPr>
        <w:t xml:space="preserve">                                        </w:t>
      </w:r>
    </w:p>
    <w:p w:rsidR="00ED459E" w:rsidRPr="0030303D" w:rsidRDefault="00ED459E" w:rsidP="00ED459E">
      <w:pPr>
        <w:rPr>
          <w:rFonts w:ascii="Arial" w:hAnsi="Arial" w:cs="Arial"/>
          <w:sz w:val="20"/>
        </w:rPr>
      </w:pPr>
      <w:r w:rsidRPr="0030303D">
        <w:rPr>
          <w:rFonts w:ascii="Arial" w:hAnsi="Arial" w:cs="Arial"/>
          <w:sz w:val="20"/>
        </w:rPr>
        <w:t>Propósito:</w:t>
      </w:r>
    </w:p>
    <w:p w:rsidR="00ED459E" w:rsidRPr="0030303D" w:rsidRDefault="00ED459E" w:rsidP="00ED459E">
      <w:pPr>
        <w:rPr>
          <w:rFonts w:ascii="Arial" w:hAnsi="Arial" w:cs="Arial"/>
          <w:sz w:val="20"/>
        </w:rPr>
      </w:pPr>
    </w:p>
    <w:p w:rsidR="00ED459E" w:rsidRPr="0030303D" w:rsidRDefault="00ED459E" w:rsidP="00ED459E">
      <w:pPr>
        <w:rPr>
          <w:rFonts w:ascii="Arial" w:hAnsi="Arial" w:cs="Arial"/>
          <w:sz w:val="20"/>
        </w:rPr>
      </w:pPr>
      <w:bookmarkStart w:id="0" w:name="_GoBack"/>
      <w:r w:rsidRPr="0030303D">
        <w:rPr>
          <w:rFonts w:ascii="Arial" w:hAnsi="Arial" w:cs="Arial"/>
          <w:sz w:val="20"/>
        </w:rPr>
        <w:t>Recrear una situación laboral poniendo en práctica la empatía, y  la educación de las emociones</w:t>
      </w:r>
    </w:p>
    <w:bookmarkEnd w:id="0"/>
    <w:p w:rsidR="00ED459E" w:rsidRPr="0030303D" w:rsidRDefault="00ED459E" w:rsidP="00ED459E">
      <w:pPr>
        <w:pStyle w:val="Textoindependiente3"/>
        <w:rPr>
          <w:szCs w:val="14"/>
        </w:rPr>
      </w:pPr>
    </w:p>
    <w:p w:rsidR="00ED459E" w:rsidRPr="0030303D" w:rsidRDefault="00ED459E" w:rsidP="00ED459E">
      <w:pPr>
        <w:pStyle w:val="Textoindependiente"/>
        <w:tabs>
          <w:tab w:val="num" w:pos="180"/>
        </w:tabs>
        <w:rPr>
          <w:rFonts w:ascii="Arial" w:hAnsi="Arial" w:cs="Arial"/>
          <w:sz w:val="20"/>
          <w:lang w:val="es-ES_tradnl"/>
        </w:rPr>
      </w:pPr>
      <w:r>
        <w:rPr>
          <w:rFonts w:ascii="Arial" w:hAnsi="Arial" w:cs="Arial"/>
          <w:noProof/>
          <w:sz w:val="20"/>
          <w:lang w:val="es-SV" w:eastAsia="es-SV"/>
        </w:rPr>
        <w:drawing>
          <wp:inline distT="0" distB="0" distL="0" distR="0">
            <wp:extent cx="485775" cy="790575"/>
            <wp:effectExtent l="19050" t="0" r="0" b="0"/>
            <wp:docPr id="91"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7"/>
                    <a:srcRect/>
                    <a:stretch>
                      <a:fillRect/>
                    </a:stretch>
                  </pic:blipFill>
                  <pic:spPr bwMode="auto">
                    <a:xfrm>
                      <a:off x="0" y="0"/>
                      <a:ext cx="485775" cy="790575"/>
                    </a:xfrm>
                    <a:prstGeom prst="rect">
                      <a:avLst/>
                    </a:prstGeom>
                    <a:noFill/>
                    <a:ln w="9525">
                      <a:noFill/>
                      <a:miter lim="800000"/>
                      <a:headEnd/>
                      <a:tailEnd/>
                    </a:ln>
                  </pic:spPr>
                </pic:pic>
              </a:graphicData>
            </a:graphic>
          </wp:inline>
        </w:drawing>
      </w:r>
    </w:p>
    <w:p w:rsidR="00ED459E" w:rsidRPr="0030303D" w:rsidRDefault="00ED459E" w:rsidP="00ED459E">
      <w:pPr>
        <w:spacing w:after="120"/>
        <w:ind w:right="49"/>
        <w:jc w:val="both"/>
        <w:rPr>
          <w:rFonts w:ascii="Arial" w:hAnsi="Arial" w:cs="Arial"/>
          <w:b/>
          <w:bCs/>
          <w:sz w:val="20"/>
          <w:szCs w:val="28"/>
          <w:lang w:val="es-ES_tradnl"/>
        </w:rPr>
      </w:pPr>
      <w:r w:rsidRPr="0030303D">
        <w:rPr>
          <w:rFonts w:ascii="Arial" w:hAnsi="Arial" w:cs="Arial"/>
          <w:b/>
          <w:sz w:val="20"/>
          <w:szCs w:val="22"/>
          <w:lang w:val="es-ES_tradnl"/>
        </w:rPr>
        <w:t>Preparación de la actividad:</w:t>
      </w:r>
      <w:r w:rsidRPr="0030303D">
        <w:rPr>
          <w:rFonts w:ascii="Arial" w:hAnsi="Arial" w:cs="Arial"/>
          <w:b/>
          <w:bCs/>
          <w:sz w:val="20"/>
          <w:szCs w:val="28"/>
          <w:lang w:val="es-ES_tradnl"/>
        </w:rPr>
        <w:t xml:space="preserve"> </w:t>
      </w:r>
    </w:p>
    <w:p w:rsidR="00ED459E" w:rsidRPr="0030303D" w:rsidRDefault="00ED459E" w:rsidP="00ED459E">
      <w:pPr>
        <w:spacing w:after="120"/>
        <w:ind w:right="49"/>
        <w:jc w:val="both"/>
        <w:rPr>
          <w:rFonts w:ascii="Arial" w:hAnsi="Arial" w:cs="Arial"/>
          <w:b/>
          <w:bCs/>
          <w:sz w:val="20"/>
          <w:szCs w:val="28"/>
          <w:lang w:val="es-ES_tradnl"/>
        </w:rPr>
      </w:pPr>
      <w:r w:rsidRPr="0030303D">
        <w:rPr>
          <w:rFonts w:ascii="Arial" w:hAnsi="Arial" w:cs="Arial"/>
          <w:b/>
          <w:bCs/>
          <w:sz w:val="20"/>
          <w:szCs w:val="28"/>
          <w:lang w:val="es-ES_tradnl"/>
        </w:rPr>
        <w:t>El facilitador pedirá a los y las jóvenes que traiga cada quien una camisa vieja, un gancho y que vengan vestidos con pantalón o falda. Asimismo, se conseguirán cajas de cartón grandes y otros materiales, para que puedan ser utilizadas en la confección de personajes con los que se hará una representación teatral.</w:t>
      </w:r>
    </w:p>
    <w:p w:rsidR="00ED459E" w:rsidRPr="0030303D" w:rsidRDefault="00ED459E" w:rsidP="00ED459E">
      <w:pPr>
        <w:spacing w:after="120"/>
        <w:ind w:right="49"/>
        <w:jc w:val="both"/>
        <w:rPr>
          <w:rFonts w:ascii="Arial" w:hAnsi="Arial" w:cs="Arial"/>
          <w:b/>
          <w:bCs/>
          <w:sz w:val="20"/>
          <w:szCs w:val="28"/>
          <w:lang w:val="es-ES_tradnl"/>
        </w:rPr>
      </w:pPr>
    </w:p>
    <w:p w:rsidR="00ED459E" w:rsidRPr="0030303D" w:rsidRDefault="00ED459E" w:rsidP="00ED459E">
      <w:pPr>
        <w:pStyle w:val="Textoindependiente"/>
        <w:tabs>
          <w:tab w:val="num" w:pos="180"/>
        </w:tabs>
        <w:rPr>
          <w:rFonts w:ascii="Arial" w:hAnsi="Arial" w:cs="Arial"/>
          <w:b/>
          <w:sz w:val="20"/>
        </w:rPr>
      </w:pPr>
      <w:r>
        <w:rPr>
          <w:rFonts w:ascii="Arial" w:hAnsi="Arial" w:cs="Arial"/>
          <w:b/>
          <w:noProof/>
          <w:sz w:val="20"/>
          <w:lang w:val="es-SV" w:eastAsia="es-SV"/>
        </w:rPr>
        <w:lastRenderedPageBreak/>
        <w:drawing>
          <wp:inline distT="0" distB="0" distL="0" distR="0">
            <wp:extent cx="438150" cy="581025"/>
            <wp:effectExtent l="19050" t="0" r="0" b="0"/>
            <wp:docPr id="92"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BD05219_0000[1]"/>
                    <pic:cNvPicPr>
                      <a:picLocks noChangeAspect="1" noChangeArrowheads="1"/>
                    </pic:cNvPicPr>
                  </pic:nvPicPr>
                  <pic:blipFill>
                    <a:blip r:embed="rId8"/>
                    <a:srcRect/>
                    <a:stretch>
                      <a:fillRect/>
                    </a:stretch>
                  </pic:blipFill>
                  <pic:spPr bwMode="auto">
                    <a:xfrm>
                      <a:off x="0" y="0"/>
                      <a:ext cx="438150" cy="581025"/>
                    </a:xfrm>
                    <a:prstGeom prst="rect">
                      <a:avLst/>
                    </a:prstGeom>
                    <a:noFill/>
                    <a:ln w="9525">
                      <a:noFill/>
                      <a:miter lim="800000"/>
                      <a:headEnd/>
                      <a:tailEnd/>
                    </a:ln>
                  </pic:spPr>
                </pic:pic>
              </a:graphicData>
            </a:graphic>
          </wp:inline>
        </w:drawing>
      </w:r>
    </w:p>
    <w:p w:rsidR="00ED459E" w:rsidRPr="0030303D" w:rsidRDefault="00ED459E" w:rsidP="00ED459E">
      <w:pPr>
        <w:spacing w:after="120"/>
        <w:ind w:right="49"/>
        <w:jc w:val="both"/>
        <w:rPr>
          <w:rFonts w:ascii="Arial" w:hAnsi="Arial" w:cs="Arial"/>
          <w:sz w:val="20"/>
          <w:szCs w:val="22"/>
          <w:lang w:val="es-MX"/>
        </w:rPr>
      </w:pPr>
      <w:r w:rsidRPr="0030303D">
        <w:rPr>
          <w:rFonts w:ascii="Arial" w:hAnsi="Arial" w:cs="Arial"/>
          <w:b/>
          <w:bCs/>
          <w:sz w:val="20"/>
          <w:szCs w:val="22"/>
          <w:lang w:val="es-MX"/>
        </w:rPr>
        <w:t>Material que se requiere</w:t>
      </w:r>
      <w:r w:rsidRPr="0030303D">
        <w:rPr>
          <w:rFonts w:ascii="Arial" w:hAnsi="Arial" w:cs="Arial"/>
          <w:sz w:val="20"/>
          <w:szCs w:val="22"/>
          <w:lang w:val="es-MX"/>
        </w:rPr>
        <w:t xml:space="preserve">: </w:t>
      </w:r>
    </w:p>
    <w:p w:rsidR="00ED459E" w:rsidRPr="0030303D" w:rsidRDefault="00ED459E" w:rsidP="00ED459E">
      <w:pPr>
        <w:spacing w:after="120"/>
        <w:ind w:right="49"/>
        <w:jc w:val="both"/>
        <w:rPr>
          <w:rFonts w:ascii="Arial" w:hAnsi="Arial" w:cs="Arial"/>
          <w:sz w:val="20"/>
          <w:szCs w:val="22"/>
          <w:lang w:val="es-MX"/>
        </w:rPr>
      </w:pPr>
      <w:r w:rsidRPr="0030303D">
        <w:rPr>
          <w:rFonts w:ascii="Arial" w:hAnsi="Arial" w:cs="Arial"/>
          <w:sz w:val="20"/>
          <w:szCs w:val="22"/>
          <w:lang w:val="es-MX"/>
        </w:rPr>
        <w:t xml:space="preserve">Cada participante deberá conseguir una camisa o blusa, un gancho para colgar ropa, cartón. En forma colectiva puede conseguirse pegamento blanco, </w:t>
      </w:r>
      <w:proofErr w:type="spellStart"/>
      <w:r w:rsidRPr="0030303D">
        <w:rPr>
          <w:rFonts w:ascii="Arial" w:hAnsi="Arial" w:cs="Arial"/>
          <w:sz w:val="20"/>
          <w:szCs w:val="22"/>
          <w:lang w:val="es-MX"/>
        </w:rPr>
        <w:t>cutter</w:t>
      </w:r>
      <w:proofErr w:type="spellEnd"/>
      <w:r w:rsidRPr="0030303D">
        <w:rPr>
          <w:rFonts w:ascii="Arial" w:hAnsi="Arial" w:cs="Arial"/>
          <w:sz w:val="20"/>
          <w:szCs w:val="22"/>
          <w:lang w:val="es-MX"/>
        </w:rPr>
        <w:t xml:space="preserve"> y pinturas vinílicas de colores básicos y brochas o pinceles. En caso de no tener presupuesto para pinturas, conseguir gises de colores que remojados en agua con un poco de azúcar, pintan muy bien el cartón, sin necesidad de utilizar brochas o pinceles.</w:t>
      </w:r>
    </w:p>
    <w:p w:rsidR="00ED459E" w:rsidRPr="0030303D" w:rsidRDefault="00ED459E" w:rsidP="00ED459E">
      <w:pPr>
        <w:spacing w:after="120"/>
        <w:ind w:right="49"/>
        <w:jc w:val="both"/>
        <w:rPr>
          <w:rFonts w:ascii="Arial" w:hAnsi="Arial" w:cs="Arial"/>
          <w:sz w:val="20"/>
          <w:szCs w:val="22"/>
          <w:lang w:val="es-MX"/>
        </w:rPr>
      </w:pPr>
    </w:p>
    <w:tbl>
      <w:tblPr>
        <w:tblW w:w="0" w:type="auto"/>
        <w:tblLayout w:type="fixed"/>
        <w:tblCellMar>
          <w:left w:w="180" w:type="dxa"/>
          <w:right w:w="180" w:type="dxa"/>
        </w:tblCellMar>
        <w:tblLook w:val="0000" w:firstRow="0" w:lastRow="0" w:firstColumn="0" w:lastColumn="0" w:noHBand="0" w:noVBand="0"/>
      </w:tblPr>
      <w:tblGrid>
        <w:gridCol w:w="8632"/>
      </w:tblGrid>
      <w:tr w:rsidR="00ED459E" w:rsidRPr="0030303D" w:rsidTr="00E6742B">
        <w:trPr>
          <w:trHeight w:val="302"/>
        </w:trPr>
        <w:tc>
          <w:tcPr>
            <w:tcW w:w="8632" w:type="dxa"/>
            <w:tcBorders>
              <w:top w:val="single" w:sz="8" w:space="0" w:color="auto"/>
              <w:left w:val="single" w:sz="8" w:space="0" w:color="auto"/>
              <w:bottom w:val="single" w:sz="8" w:space="0" w:color="auto"/>
              <w:right w:val="single" w:sz="8" w:space="0" w:color="auto"/>
            </w:tcBorders>
          </w:tcPr>
          <w:p w:rsidR="00ED459E" w:rsidRPr="0030303D" w:rsidRDefault="00ED459E" w:rsidP="00E6742B">
            <w:pPr>
              <w:jc w:val="center"/>
              <w:rPr>
                <w:rFonts w:ascii="Arial" w:hAnsi="Arial" w:cs="Arial"/>
                <w:b/>
                <w:sz w:val="20"/>
                <w:lang w:val="es-MX"/>
              </w:rPr>
            </w:pPr>
            <w:r w:rsidRPr="0030303D">
              <w:rPr>
                <w:rFonts w:ascii="Arial" w:hAnsi="Arial" w:cs="Arial"/>
                <w:b/>
                <w:sz w:val="20"/>
                <w:lang w:val="es-MX"/>
              </w:rPr>
              <w:t>Ficha técnica</w:t>
            </w:r>
          </w:p>
        </w:tc>
      </w:tr>
      <w:tr w:rsidR="00ED459E" w:rsidRPr="0030303D" w:rsidTr="00E6742B">
        <w:trPr>
          <w:trHeight w:val="3117"/>
        </w:trPr>
        <w:tc>
          <w:tcPr>
            <w:tcW w:w="8632" w:type="dxa"/>
            <w:tcBorders>
              <w:top w:val="single" w:sz="8" w:space="0" w:color="auto"/>
              <w:left w:val="single" w:sz="8" w:space="0" w:color="auto"/>
              <w:bottom w:val="single" w:sz="8" w:space="0" w:color="auto"/>
              <w:right w:val="single" w:sz="8" w:space="0" w:color="auto"/>
            </w:tcBorders>
          </w:tcPr>
          <w:p w:rsidR="00ED459E" w:rsidRPr="0030303D" w:rsidRDefault="00ED459E" w:rsidP="00E6742B">
            <w:pPr>
              <w:rPr>
                <w:rFonts w:ascii="Arial" w:hAnsi="Arial" w:cs="Arial"/>
                <w:sz w:val="20"/>
                <w:lang w:val="es-MX"/>
              </w:rPr>
            </w:pPr>
          </w:p>
          <w:p w:rsidR="00ED459E" w:rsidRPr="0030303D" w:rsidRDefault="00ED459E" w:rsidP="00E6742B">
            <w:pPr>
              <w:pStyle w:val="Ttulo1"/>
            </w:pPr>
            <w:r w:rsidRPr="0030303D">
              <w:t xml:space="preserve">EL DESARROLLO DE </w:t>
            </w:r>
            <w:smartTag w:uri="urn:schemas-microsoft-com:office:smarttags" w:element="PersonName">
              <w:smartTagPr>
                <w:attr w:name="ProductID" w:val="LA EMPATￍA ENTRE"/>
              </w:smartTagPr>
              <w:r w:rsidRPr="0030303D">
                <w:t>LA EMPATÍA ENTRE</w:t>
              </w:r>
            </w:smartTag>
            <w:r w:rsidRPr="0030303D">
              <w:t xml:space="preserve"> LOS Y LAS JÓVENES, COMO VÍA PARA ESTABLECER BUENAS RELACIONES EN EL ÁMBITO LABORAL.</w:t>
            </w:r>
          </w:p>
          <w:p w:rsidR="00ED459E" w:rsidRPr="0030303D" w:rsidRDefault="00ED459E" w:rsidP="00E6742B">
            <w:pPr>
              <w:rPr>
                <w:rFonts w:ascii="Arial" w:hAnsi="Arial" w:cs="Arial"/>
                <w:sz w:val="20"/>
                <w:lang w:val="es-MX"/>
              </w:rPr>
            </w:pPr>
          </w:p>
          <w:p w:rsidR="00ED459E" w:rsidRPr="0030303D" w:rsidRDefault="00ED459E" w:rsidP="00E6742B">
            <w:pPr>
              <w:rPr>
                <w:rFonts w:ascii="Arial" w:hAnsi="Arial" w:cs="Arial"/>
                <w:sz w:val="20"/>
                <w:lang w:val="es-MX"/>
              </w:rPr>
            </w:pPr>
            <w:r w:rsidRPr="0030303D">
              <w:rPr>
                <w:rFonts w:ascii="Arial" w:hAnsi="Arial" w:cs="Arial"/>
                <w:sz w:val="20"/>
                <w:lang w:val="es-MX"/>
              </w:rPr>
              <w:t xml:space="preserve">En  su estudio sobre elementos de la psicología social, L. Mann, profesor de </w:t>
            </w:r>
            <w:smartTag w:uri="urn:schemas-microsoft-com:office:smarttags" w:element="PersonName">
              <w:smartTagPr>
                <w:attr w:name="ProductID" w:val="la Universidad"/>
              </w:smartTagPr>
              <w:r w:rsidRPr="0030303D">
                <w:rPr>
                  <w:rFonts w:ascii="Arial" w:hAnsi="Arial" w:cs="Arial"/>
                  <w:sz w:val="20"/>
                  <w:lang w:val="es-MX"/>
                </w:rPr>
                <w:t>la Universidad</w:t>
              </w:r>
            </w:smartTag>
            <w:r w:rsidRPr="0030303D">
              <w:rPr>
                <w:rFonts w:ascii="Arial" w:hAnsi="Arial" w:cs="Arial"/>
                <w:sz w:val="20"/>
                <w:lang w:val="es-MX"/>
              </w:rPr>
              <w:t xml:space="preserve"> de Harvard,  sostiene en su </w:t>
            </w:r>
            <w:proofErr w:type="spellStart"/>
            <w:r w:rsidRPr="0030303D">
              <w:rPr>
                <w:rFonts w:ascii="Arial" w:hAnsi="Arial" w:cs="Arial"/>
                <w:sz w:val="20"/>
                <w:lang w:val="es-MX"/>
              </w:rPr>
              <w:t>capìtulo</w:t>
            </w:r>
            <w:proofErr w:type="spellEnd"/>
            <w:r w:rsidRPr="0030303D">
              <w:rPr>
                <w:rFonts w:ascii="Arial" w:hAnsi="Arial" w:cs="Arial"/>
                <w:sz w:val="20"/>
                <w:lang w:val="es-MX"/>
              </w:rPr>
              <w:t xml:space="preserve"> sobre la cooperación y la competencia, que el trabajo en equipo y la cooperación en la sociedad humana implica un colaborar juntos en forma deliberada y planeada para promover el bienestar del grupo y de sus miembros.</w:t>
            </w:r>
          </w:p>
          <w:p w:rsidR="00ED459E" w:rsidRPr="0030303D" w:rsidRDefault="00ED459E" w:rsidP="00E6742B">
            <w:pPr>
              <w:rPr>
                <w:rFonts w:ascii="Arial" w:hAnsi="Arial" w:cs="Arial"/>
                <w:sz w:val="20"/>
                <w:lang w:val="es-MX"/>
              </w:rPr>
            </w:pPr>
          </w:p>
          <w:p w:rsidR="00ED459E" w:rsidRPr="0030303D" w:rsidRDefault="00ED459E" w:rsidP="00E6742B">
            <w:pPr>
              <w:rPr>
                <w:rFonts w:ascii="Arial" w:hAnsi="Arial" w:cs="Arial"/>
                <w:sz w:val="20"/>
                <w:lang w:val="es-MX"/>
              </w:rPr>
            </w:pPr>
            <w:r w:rsidRPr="0030303D">
              <w:rPr>
                <w:rFonts w:ascii="Arial" w:hAnsi="Arial" w:cs="Arial"/>
                <w:sz w:val="20"/>
                <w:lang w:val="es-MX"/>
              </w:rPr>
              <w:t>“La interacción entre dos a más personas, aun en la situación social más simple, requiere de una colaboración de los participantes en vistas a promover la satisfacción de sus mutuos objetivos”.</w:t>
            </w:r>
          </w:p>
          <w:p w:rsidR="00ED459E" w:rsidRPr="0030303D" w:rsidRDefault="00ED459E" w:rsidP="00E6742B">
            <w:pPr>
              <w:rPr>
                <w:rFonts w:ascii="Arial" w:hAnsi="Arial" w:cs="Arial"/>
                <w:sz w:val="20"/>
                <w:lang w:val="es-MX"/>
              </w:rPr>
            </w:pPr>
          </w:p>
          <w:p w:rsidR="00ED459E" w:rsidRPr="0030303D" w:rsidRDefault="00ED459E" w:rsidP="00E6742B">
            <w:pPr>
              <w:rPr>
                <w:rFonts w:ascii="Arial" w:hAnsi="Arial" w:cs="Arial"/>
                <w:sz w:val="20"/>
                <w:lang w:val="es-MX"/>
              </w:rPr>
            </w:pPr>
            <w:r w:rsidRPr="0030303D">
              <w:rPr>
                <w:rFonts w:ascii="Arial" w:hAnsi="Arial" w:cs="Arial"/>
                <w:sz w:val="20"/>
                <w:lang w:val="es-MX"/>
              </w:rPr>
              <w:t>Hay entonces un tácito acuerdo,  aunque las personas no se conozcan, en esperar el turno para hablar en una conversación; ajustar la velocidad de movimiento al intentar cruzar una puerta giratoria; esperar pacientes a que sea atendida la primera persona en una fila o cola. De no ser así, se daría por terminada cualquiera de esas situaciones con resultados desastrosos, sin alcanzar a obtener el servicio esperado.</w:t>
            </w:r>
          </w:p>
          <w:p w:rsidR="00ED459E" w:rsidRPr="0030303D" w:rsidRDefault="00ED459E" w:rsidP="00E6742B">
            <w:pPr>
              <w:rPr>
                <w:rFonts w:ascii="Arial" w:hAnsi="Arial" w:cs="Arial"/>
                <w:sz w:val="20"/>
                <w:lang w:val="es-MX"/>
              </w:rPr>
            </w:pPr>
          </w:p>
          <w:p w:rsidR="00ED459E" w:rsidRPr="0030303D" w:rsidRDefault="00ED459E" w:rsidP="00E6742B">
            <w:pPr>
              <w:rPr>
                <w:rFonts w:ascii="Arial" w:hAnsi="Arial" w:cs="Arial"/>
                <w:sz w:val="20"/>
                <w:lang w:val="es-MX"/>
              </w:rPr>
            </w:pPr>
            <w:r w:rsidRPr="0030303D">
              <w:rPr>
                <w:rFonts w:ascii="Arial" w:hAnsi="Arial" w:cs="Arial"/>
                <w:sz w:val="20"/>
                <w:lang w:val="es-MX"/>
              </w:rPr>
              <w:t>Se esperaría entonces que en las situaciones en que  requieren cooperación para la satisfacción conjunta de los objetivos, la gente se comporte de un modo que promueva la armonía y reduzca las fricciones, refiere el autor.</w:t>
            </w:r>
          </w:p>
          <w:p w:rsidR="00ED459E" w:rsidRPr="0030303D" w:rsidRDefault="00ED459E" w:rsidP="00E6742B">
            <w:pPr>
              <w:rPr>
                <w:rFonts w:ascii="Arial" w:hAnsi="Arial" w:cs="Arial"/>
                <w:sz w:val="20"/>
                <w:lang w:val="es-MX"/>
              </w:rPr>
            </w:pPr>
          </w:p>
          <w:p w:rsidR="00ED459E" w:rsidRPr="0030303D" w:rsidRDefault="00ED459E" w:rsidP="00E6742B">
            <w:pPr>
              <w:rPr>
                <w:rFonts w:ascii="Arial" w:hAnsi="Arial" w:cs="Arial"/>
                <w:sz w:val="20"/>
                <w:lang w:val="es-MX"/>
              </w:rPr>
            </w:pPr>
            <w:r w:rsidRPr="0030303D">
              <w:rPr>
                <w:rFonts w:ascii="Arial" w:hAnsi="Arial" w:cs="Arial"/>
                <w:sz w:val="20"/>
                <w:lang w:val="es-MX"/>
              </w:rPr>
              <w:t>La realidad nos muestra que no es así, pero mucho más allá de esperar turno en una conversación, está el desarrollo de una solidaridad sincera y el sentimiento de empatía frente a las necesidades del otro.</w:t>
            </w:r>
          </w:p>
          <w:p w:rsidR="00ED459E" w:rsidRPr="0030303D" w:rsidRDefault="00ED459E" w:rsidP="00E6742B">
            <w:pPr>
              <w:rPr>
                <w:rFonts w:ascii="Arial" w:hAnsi="Arial" w:cs="Arial"/>
                <w:sz w:val="20"/>
                <w:lang w:val="es-MX"/>
              </w:rPr>
            </w:pPr>
          </w:p>
          <w:p w:rsidR="00ED459E" w:rsidRPr="0030303D" w:rsidRDefault="00ED459E" w:rsidP="00E6742B">
            <w:pPr>
              <w:rPr>
                <w:rFonts w:ascii="Arial" w:hAnsi="Arial" w:cs="Arial"/>
                <w:sz w:val="20"/>
                <w:lang w:val="es-MX"/>
              </w:rPr>
            </w:pPr>
            <w:r w:rsidRPr="0030303D">
              <w:rPr>
                <w:rFonts w:ascii="Arial" w:hAnsi="Arial" w:cs="Arial"/>
                <w:sz w:val="20"/>
                <w:lang w:val="es-MX"/>
              </w:rPr>
              <w:t>Las actitudes, según el propio Mann, representan un determinante de primera importancia de la orientación del individuo con respecto a sus medios social y físico. “Una actitud implica que hay una motivación despierta y una acción movilizada para acercarse o para evitar el objeto”-. Y cita a varios autores:</w:t>
            </w:r>
          </w:p>
          <w:p w:rsidR="00ED459E" w:rsidRPr="0030303D" w:rsidRDefault="00ED459E" w:rsidP="00E6742B">
            <w:pPr>
              <w:rPr>
                <w:rFonts w:ascii="Arial" w:hAnsi="Arial" w:cs="Arial"/>
                <w:sz w:val="20"/>
                <w:lang w:val="es-MX"/>
              </w:rPr>
            </w:pPr>
          </w:p>
          <w:p w:rsidR="00ED459E" w:rsidRPr="0030303D" w:rsidRDefault="00ED459E" w:rsidP="00E6742B">
            <w:pPr>
              <w:rPr>
                <w:rFonts w:ascii="Arial" w:hAnsi="Arial" w:cs="Arial"/>
                <w:sz w:val="20"/>
                <w:lang w:val="es-MX"/>
              </w:rPr>
            </w:pPr>
            <w:r w:rsidRPr="0030303D">
              <w:rPr>
                <w:rFonts w:ascii="Arial" w:hAnsi="Arial" w:cs="Arial"/>
                <w:sz w:val="20"/>
                <w:lang w:val="es-MX"/>
              </w:rPr>
              <w:t xml:space="preserve">Para </w:t>
            </w:r>
            <w:proofErr w:type="spellStart"/>
            <w:r w:rsidRPr="0030303D">
              <w:rPr>
                <w:rFonts w:ascii="Arial" w:hAnsi="Arial" w:cs="Arial"/>
                <w:sz w:val="20"/>
                <w:lang w:val="es-MX"/>
              </w:rPr>
              <w:t>Rosnow</w:t>
            </w:r>
            <w:proofErr w:type="spellEnd"/>
            <w:r w:rsidRPr="0030303D">
              <w:rPr>
                <w:rFonts w:ascii="Arial" w:hAnsi="Arial" w:cs="Arial"/>
                <w:sz w:val="20"/>
                <w:lang w:val="es-MX"/>
              </w:rPr>
              <w:t xml:space="preserve"> y Robinson, el término actitud “denota la organización de los sentimientos, de las creencias y de las predisposiciones de un individuo para comportarse de un modo dado”</w:t>
            </w:r>
          </w:p>
          <w:p w:rsidR="00ED459E" w:rsidRPr="0030303D" w:rsidRDefault="00ED459E" w:rsidP="00E6742B">
            <w:pPr>
              <w:rPr>
                <w:rFonts w:ascii="Arial" w:hAnsi="Arial" w:cs="Arial"/>
                <w:sz w:val="20"/>
                <w:lang w:val="es-MX"/>
              </w:rPr>
            </w:pPr>
          </w:p>
          <w:p w:rsidR="00ED459E" w:rsidRPr="0030303D" w:rsidRDefault="00ED459E" w:rsidP="00E6742B">
            <w:pPr>
              <w:rPr>
                <w:rFonts w:ascii="Arial" w:hAnsi="Arial" w:cs="Arial"/>
                <w:sz w:val="20"/>
                <w:lang w:val="es-MX"/>
              </w:rPr>
            </w:pPr>
            <w:r w:rsidRPr="0030303D">
              <w:rPr>
                <w:rFonts w:ascii="Arial" w:hAnsi="Arial" w:cs="Arial"/>
                <w:sz w:val="20"/>
                <w:lang w:val="es-MX"/>
              </w:rPr>
              <w:t xml:space="preserve">Para </w:t>
            </w:r>
            <w:proofErr w:type="spellStart"/>
            <w:r w:rsidRPr="0030303D">
              <w:rPr>
                <w:rFonts w:ascii="Arial" w:hAnsi="Arial" w:cs="Arial"/>
                <w:sz w:val="20"/>
                <w:lang w:val="es-MX"/>
              </w:rPr>
              <w:t>Krech</w:t>
            </w:r>
            <w:proofErr w:type="spellEnd"/>
            <w:r w:rsidRPr="0030303D">
              <w:rPr>
                <w:rFonts w:ascii="Arial" w:hAnsi="Arial" w:cs="Arial"/>
                <w:sz w:val="20"/>
                <w:lang w:val="es-MX"/>
              </w:rPr>
              <w:t xml:space="preserve">, </w:t>
            </w:r>
            <w:proofErr w:type="spellStart"/>
            <w:r w:rsidRPr="0030303D">
              <w:rPr>
                <w:rFonts w:ascii="Arial" w:hAnsi="Arial" w:cs="Arial"/>
                <w:sz w:val="20"/>
                <w:lang w:val="es-MX"/>
              </w:rPr>
              <w:t>Crutchfield</w:t>
            </w:r>
            <w:proofErr w:type="spellEnd"/>
            <w:r w:rsidRPr="0030303D">
              <w:rPr>
                <w:rFonts w:ascii="Arial" w:hAnsi="Arial" w:cs="Arial"/>
                <w:sz w:val="20"/>
                <w:lang w:val="es-MX"/>
              </w:rPr>
              <w:t xml:space="preserve"> y </w:t>
            </w:r>
            <w:proofErr w:type="spellStart"/>
            <w:r w:rsidRPr="0030303D">
              <w:rPr>
                <w:rFonts w:ascii="Arial" w:hAnsi="Arial" w:cs="Arial"/>
                <w:sz w:val="20"/>
                <w:lang w:val="es-MX"/>
              </w:rPr>
              <w:t>Ballachey</w:t>
            </w:r>
            <w:proofErr w:type="spellEnd"/>
            <w:r w:rsidRPr="0030303D">
              <w:rPr>
                <w:rFonts w:ascii="Arial" w:hAnsi="Arial" w:cs="Arial"/>
                <w:sz w:val="20"/>
                <w:lang w:val="es-MX"/>
              </w:rPr>
              <w:t>, las actitudes sociales tienen un significado adaptativo, puesto que representan un eslabón psicológico fundamental entre las capacidades de percibir, de sentir y de emprender de una persona, al mismo tiempo que ordenan y dan significado a su experiencia continua en un medio social complejo.</w:t>
            </w:r>
          </w:p>
          <w:p w:rsidR="00ED459E" w:rsidRPr="0030303D" w:rsidRDefault="00ED459E" w:rsidP="00E6742B">
            <w:pPr>
              <w:rPr>
                <w:rFonts w:ascii="Arial" w:hAnsi="Arial" w:cs="Arial"/>
                <w:sz w:val="20"/>
                <w:lang w:val="es-MX"/>
              </w:rPr>
            </w:pPr>
          </w:p>
          <w:p w:rsidR="00ED459E" w:rsidRPr="0030303D" w:rsidRDefault="00ED459E" w:rsidP="00E6742B">
            <w:pPr>
              <w:rPr>
                <w:rFonts w:ascii="Arial" w:hAnsi="Arial" w:cs="Arial"/>
                <w:sz w:val="20"/>
                <w:lang w:val="es-MX"/>
              </w:rPr>
            </w:pPr>
            <w:r w:rsidRPr="0030303D">
              <w:rPr>
                <w:rFonts w:ascii="Arial" w:hAnsi="Arial" w:cs="Arial"/>
                <w:sz w:val="20"/>
                <w:lang w:val="es-MX"/>
              </w:rPr>
              <w:t xml:space="preserve">Para educar las actitudes entre los y las jóvenes, habremos de transitar al menos en el </w:t>
            </w:r>
            <w:r w:rsidRPr="0030303D">
              <w:rPr>
                <w:rFonts w:ascii="Arial" w:hAnsi="Arial" w:cs="Arial"/>
                <w:sz w:val="20"/>
                <w:lang w:val="es-MX"/>
              </w:rPr>
              <w:lastRenderedPageBreak/>
              <w:t xml:space="preserve">terreno cognitivo y el emotivo. Con un enfoque sociológico, Manuel Segura Morales habla de </w:t>
            </w:r>
          </w:p>
          <w:p w:rsidR="00ED459E" w:rsidRPr="0030303D" w:rsidRDefault="00ED459E" w:rsidP="00E6742B">
            <w:pPr>
              <w:rPr>
                <w:rFonts w:ascii="Arial" w:hAnsi="Arial" w:cs="Arial"/>
                <w:sz w:val="20"/>
                <w:lang w:val="es-MX"/>
              </w:rPr>
            </w:pPr>
            <w:proofErr w:type="gramStart"/>
            <w:r w:rsidRPr="0030303D">
              <w:rPr>
                <w:rFonts w:ascii="Arial" w:hAnsi="Arial" w:cs="Arial"/>
                <w:sz w:val="20"/>
                <w:lang w:val="es-MX"/>
              </w:rPr>
              <w:t>desarrollar</w:t>
            </w:r>
            <w:proofErr w:type="gramEnd"/>
            <w:r w:rsidRPr="0030303D">
              <w:rPr>
                <w:rFonts w:ascii="Arial" w:hAnsi="Arial" w:cs="Arial"/>
                <w:sz w:val="20"/>
                <w:lang w:val="es-MX"/>
              </w:rPr>
              <w:t xml:space="preserve"> habilidades cognitivas en diversos terrenos y uno de ellos es precisamente en el terreno de la empatía. Lo llama el pensamiento de perspectiva, y tiene que ver con saberse poner en el pellejo de otro, ver las cosas con los ojos (con la perspectiva) del otro, comprender lo que el otro piensa y lo que el otro siente.</w:t>
            </w:r>
          </w:p>
          <w:p w:rsidR="00ED459E" w:rsidRPr="0030303D" w:rsidRDefault="00ED459E" w:rsidP="00E6742B">
            <w:pPr>
              <w:rPr>
                <w:rFonts w:ascii="Arial" w:hAnsi="Arial" w:cs="Arial"/>
                <w:sz w:val="20"/>
                <w:lang w:val="es-MX"/>
              </w:rPr>
            </w:pPr>
          </w:p>
          <w:p w:rsidR="00ED459E" w:rsidRPr="0030303D" w:rsidRDefault="00ED459E" w:rsidP="00E6742B">
            <w:pPr>
              <w:rPr>
                <w:rFonts w:ascii="Arial" w:hAnsi="Arial" w:cs="Arial"/>
                <w:sz w:val="20"/>
                <w:lang w:val="es-MX"/>
              </w:rPr>
            </w:pPr>
            <w:r w:rsidRPr="0030303D">
              <w:rPr>
                <w:rFonts w:ascii="Arial" w:hAnsi="Arial" w:cs="Arial"/>
                <w:sz w:val="20"/>
                <w:lang w:val="es-MX"/>
              </w:rPr>
              <w:t xml:space="preserve">Sostiene también que el pensamiento de perspectiva está más desarrollado en las mujeres que en los hombres de acuerdo a estudios </w:t>
            </w:r>
            <w:proofErr w:type="spellStart"/>
            <w:r w:rsidRPr="0030303D">
              <w:rPr>
                <w:rFonts w:ascii="Arial" w:hAnsi="Arial" w:cs="Arial"/>
                <w:sz w:val="20"/>
                <w:lang w:val="es-MX"/>
              </w:rPr>
              <w:t>criminalísticos</w:t>
            </w:r>
            <w:proofErr w:type="spellEnd"/>
            <w:r w:rsidRPr="0030303D">
              <w:rPr>
                <w:rFonts w:ascii="Arial" w:hAnsi="Arial" w:cs="Arial"/>
                <w:sz w:val="20"/>
                <w:lang w:val="es-MX"/>
              </w:rPr>
              <w:t>, en un 88% en las mujeres, frente a un 12 % en los hombres y al parecer no tiene que ver con razones biológicas, hormonales, sino que responde a los roles sociales que ejecutan las mujeres, a quienes se les da más responsabilidad sobre otras personas.</w:t>
            </w:r>
          </w:p>
          <w:p w:rsidR="00ED459E" w:rsidRPr="0030303D" w:rsidRDefault="00ED459E" w:rsidP="00E6742B">
            <w:pPr>
              <w:rPr>
                <w:rFonts w:ascii="Arial" w:hAnsi="Arial" w:cs="Arial"/>
                <w:sz w:val="20"/>
                <w:lang w:val="es-MX"/>
              </w:rPr>
            </w:pPr>
          </w:p>
          <w:p w:rsidR="00ED459E" w:rsidRPr="0030303D" w:rsidRDefault="00ED459E" w:rsidP="00E6742B">
            <w:pPr>
              <w:rPr>
                <w:rFonts w:ascii="Arial" w:hAnsi="Arial" w:cs="Arial"/>
                <w:sz w:val="20"/>
                <w:lang w:val="es-MX"/>
              </w:rPr>
            </w:pPr>
            <w:r w:rsidRPr="0030303D">
              <w:rPr>
                <w:rFonts w:ascii="Arial" w:hAnsi="Arial" w:cs="Arial"/>
                <w:sz w:val="20"/>
                <w:lang w:val="es-MX"/>
              </w:rPr>
              <w:t>La empatía es entonces una competencia social que puede ayudarnos a entender la situación que vive cada uno de nuestros compañeros de trabajo y ser más tolerantes y sensibles a su situación o necesidades, sin sacrificar nuestro propio bienestar o desarrollo.</w:t>
            </w:r>
          </w:p>
          <w:p w:rsidR="00ED459E" w:rsidRPr="0030303D" w:rsidRDefault="00ED459E" w:rsidP="00E6742B">
            <w:pPr>
              <w:rPr>
                <w:rFonts w:ascii="Arial" w:hAnsi="Arial" w:cs="Arial"/>
                <w:sz w:val="20"/>
                <w:lang w:val="es-MX"/>
              </w:rPr>
            </w:pPr>
          </w:p>
          <w:p w:rsidR="00ED459E" w:rsidRPr="0030303D" w:rsidRDefault="00ED459E" w:rsidP="00E6742B">
            <w:pPr>
              <w:rPr>
                <w:rFonts w:ascii="Arial" w:hAnsi="Arial" w:cs="Arial"/>
                <w:sz w:val="20"/>
                <w:lang w:val="es-MX"/>
              </w:rPr>
            </w:pPr>
            <w:r w:rsidRPr="0030303D">
              <w:rPr>
                <w:rFonts w:ascii="Arial" w:hAnsi="Arial" w:cs="Arial"/>
                <w:sz w:val="20"/>
                <w:lang w:val="es-MX"/>
              </w:rPr>
              <w:t>Cuando nos insertamos al ámbito laboral tenemos que interactuar con personas desconocidas, a las que no elegimos como amigas y con quienes tendremos que sumar esfuerzos, llegar a acuerdos. Ejercitarnos en el juego de “ponernos en el lugar del otro”  y ser un día el jefe o la persona de intendencia, o la secretaria, nos ayudará a tener una comprensión más certera de la s realidades que nos toca vivir.</w:t>
            </w:r>
          </w:p>
        </w:tc>
      </w:tr>
    </w:tbl>
    <w:p w:rsidR="00ED459E" w:rsidRPr="0030303D" w:rsidRDefault="00ED459E" w:rsidP="00ED459E">
      <w:pPr>
        <w:pStyle w:val="Textoindependiente"/>
        <w:tabs>
          <w:tab w:val="num" w:pos="180"/>
        </w:tabs>
        <w:outlineLvl w:val="0"/>
        <w:rPr>
          <w:rFonts w:ascii="Arial" w:hAnsi="Arial" w:cs="Arial"/>
          <w:sz w:val="20"/>
        </w:rPr>
      </w:pPr>
      <w:r w:rsidRPr="0030303D">
        <w:rPr>
          <w:rFonts w:ascii="Arial" w:hAnsi="Arial" w:cs="Arial"/>
          <w:b/>
          <w:bCs/>
          <w:sz w:val="20"/>
          <w:lang w:val="es-ES_tradnl"/>
        </w:rPr>
        <w:lastRenderedPageBreak/>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t xml:space="preserve">      </w:t>
      </w:r>
      <w:r>
        <w:rPr>
          <w:rFonts w:ascii="Arial" w:hAnsi="Arial" w:cs="Arial"/>
          <w:b/>
          <w:noProof/>
          <w:sz w:val="20"/>
          <w:lang w:val="es-SV" w:eastAsia="es-SV"/>
        </w:rPr>
        <w:drawing>
          <wp:inline distT="0" distB="0" distL="0" distR="0">
            <wp:extent cx="561975" cy="561975"/>
            <wp:effectExtent l="19050" t="0" r="9525" b="0"/>
            <wp:docPr id="93" name="Imagen 5"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2859680000[1]"/>
                    <pic:cNvPicPr>
                      <a:picLocks noChangeAspect="1" noChangeArrowheads="1"/>
                    </pic:cNvPicPr>
                  </pic:nvPicPr>
                  <pic:blipFill>
                    <a:blip r:embed="rId9"/>
                    <a:srcRect/>
                    <a:stretch>
                      <a:fillRect/>
                    </a:stretch>
                  </pic:blipFill>
                  <pic:spPr bwMode="auto">
                    <a:xfrm>
                      <a:off x="0" y="0"/>
                      <a:ext cx="561975" cy="561975"/>
                    </a:xfrm>
                    <a:prstGeom prst="rect">
                      <a:avLst/>
                    </a:prstGeom>
                    <a:noFill/>
                    <a:ln w="9525">
                      <a:noFill/>
                      <a:miter lim="800000"/>
                      <a:headEnd/>
                      <a:tailEnd/>
                    </a:ln>
                  </pic:spPr>
                </pic:pic>
              </a:graphicData>
            </a:graphic>
          </wp:inline>
        </w:drawing>
      </w:r>
    </w:p>
    <w:p w:rsidR="00ED459E" w:rsidRPr="0030303D" w:rsidRDefault="00ED459E" w:rsidP="00ED459E">
      <w:pPr>
        <w:spacing w:after="240"/>
        <w:jc w:val="both"/>
        <w:rPr>
          <w:rFonts w:ascii="Arial" w:hAnsi="Arial" w:cs="Arial"/>
          <w:b/>
          <w:bCs/>
          <w:sz w:val="20"/>
          <w:szCs w:val="22"/>
          <w:lang w:val="es-MX"/>
        </w:rPr>
      </w:pPr>
      <w:r w:rsidRPr="0030303D">
        <w:rPr>
          <w:rFonts w:ascii="Arial" w:hAnsi="Arial" w:cs="Arial"/>
          <w:b/>
          <w:bCs/>
          <w:sz w:val="20"/>
          <w:szCs w:val="22"/>
          <w:lang w:val="es-MX"/>
        </w:rPr>
        <w:t>Mecánica de aplicación:</w:t>
      </w:r>
    </w:p>
    <w:p w:rsidR="00ED459E" w:rsidRPr="0030303D" w:rsidRDefault="00ED459E" w:rsidP="00ED459E">
      <w:pPr>
        <w:spacing w:after="240"/>
        <w:jc w:val="both"/>
        <w:rPr>
          <w:rFonts w:ascii="Arial" w:hAnsi="Arial" w:cs="Arial"/>
          <w:b/>
          <w:bCs/>
          <w:sz w:val="20"/>
          <w:szCs w:val="22"/>
          <w:lang w:val="es-MX"/>
        </w:rPr>
      </w:pPr>
      <w:r w:rsidRPr="0030303D">
        <w:rPr>
          <w:rFonts w:ascii="Arial" w:hAnsi="Arial" w:cs="Arial"/>
          <w:b/>
          <w:bCs/>
          <w:sz w:val="20"/>
          <w:szCs w:val="22"/>
          <w:lang w:val="es-MX"/>
        </w:rPr>
        <w:t>Cada participante elaborará un torso de cartón (cara, cuello, tronco y brazos), lo vestirá con la camisa o blusa; para darle forma humana colocará el gancho de ropa detrás de la cabeza de cartón y debajo de la ropa. Después cada quien introduce la tela de la camisa del muñeco en su pantalón o falda, de manera que parezca que nuestras piernas son las del muñeco que creamos. Con una mano sostenemos el muñeco y la otra se mueve de acuerdo a nuestros propios movimientos y parecerá que existen dos personajes y no uno. Se elaborará un breve diálogo en el que se ilustren las dificultades que viviríamos si fuéramos jefes en el trabajo, aunque fuera por un día. La idea es practicar la empatía con las personas que ejercen la autoridad en el trabajo, centrándonos en nuestras propias responsabilidades también.</w:t>
      </w:r>
    </w:p>
    <w:p w:rsidR="005310EA" w:rsidRDefault="005310EA" w:rsidP="002A2474">
      <w:pPr>
        <w:jc w:val="center"/>
        <w:rPr>
          <w:rFonts w:ascii="Arial" w:hAnsi="Arial" w:cs="Arial"/>
          <w:b/>
          <w:bCs/>
          <w:sz w:val="20"/>
          <w:szCs w:val="22"/>
        </w:rPr>
      </w:pPr>
    </w:p>
    <w:sectPr w:rsidR="005310EA" w:rsidSect="00E157F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474"/>
    <w:rsid w:val="000C3F92"/>
    <w:rsid w:val="001848B3"/>
    <w:rsid w:val="002A2474"/>
    <w:rsid w:val="002E18E7"/>
    <w:rsid w:val="00375432"/>
    <w:rsid w:val="004A3E3A"/>
    <w:rsid w:val="005310EA"/>
    <w:rsid w:val="00544BA9"/>
    <w:rsid w:val="006B6D7F"/>
    <w:rsid w:val="00A86F06"/>
    <w:rsid w:val="00C83DE1"/>
    <w:rsid w:val="00CF63F4"/>
    <w:rsid w:val="00DE7C69"/>
    <w:rsid w:val="00E157FD"/>
    <w:rsid w:val="00ED459E"/>
    <w:rsid w:val="00EF251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474"/>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ED459E"/>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2A2474"/>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2A2474"/>
    <w:rPr>
      <w:rFonts w:ascii="Arial" w:eastAsia="Times New Roman" w:hAnsi="Arial" w:cs="Arial"/>
      <w:b/>
      <w:sz w:val="20"/>
      <w:szCs w:val="24"/>
      <w:lang w:val="es-MX" w:eastAsia="es-ES"/>
    </w:rPr>
  </w:style>
  <w:style w:type="paragraph" w:styleId="Textoindependiente">
    <w:name w:val="Body Text"/>
    <w:basedOn w:val="Normal"/>
    <w:link w:val="TextoindependienteCar"/>
    <w:rsid w:val="002A2474"/>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2A2474"/>
    <w:rPr>
      <w:rFonts w:ascii="Calibri" w:eastAsia="Times New Roman" w:hAnsi="Calibri" w:cs="Times New Roman"/>
      <w:sz w:val="28"/>
      <w:szCs w:val="28"/>
      <w:lang w:val="es-MX"/>
    </w:rPr>
  </w:style>
  <w:style w:type="paragraph" w:styleId="Textoindependiente3">
    <w:name w:val="Body Text 3"/>
    <w:basedOn w:val="Normal"/>
    <w:link w:val="Textoindependiente3Car"/>
    <w:rsid w:val="002A2474"/>
    <w:rPr>
      <w:rFonts w:ascii="Arial" w:hAnsi="Arial" w:cs="Arial"/>
      <w:sz w:val="20"/>
    </w:rPr>
  </w:style>
  <w:style w:type="character" w:customStyle="1" w:styleId="Textoindependiente3Car">
    <w:name w:val="Texto independiente 3 Car"/>
    <w:basedOn w:val="Fuentedeprrafopredeter"/>
    <w:link w:val="Textoindependiente3"/>
    <w:rsid w:val="002A2474"/>
    <w:rPr>
      <w:rFonts w:ascii="Arial" w:eastAsia="Times New Roman" w:hAnsi="Arial" w:cs="Arial"/>
      <w:sz w:val="20"/>
      <w:szCs w:val="24"/>
      <w:lang w:eastAsia="es-ES"/>
    </w:rPr>
  </w:style>
  <w:style w:type="paragraph" w:styleId="Textodeglobo">
    <w:name w:val="Balloon Text"/>
    <w:basedOn w:val="Normal"/>
    <w:link w:val="TextodegloboCar"/>
    <w:uiPriority w:val="99"/>
    <w:semiHidden/>
    <w:unhideWhenUsed/>
    <w:rsid w:val="002A2474"/>
    <w:rPr>
      <w:rFonts w:ascii="Tahoma" w:hAnsi="Tahoma" w:cs="Tahoma"/>
      <w:sz w:val="16"/>
      <w:szCs w:val="16"/>
    </w:rPr>
  </w:style>
  <w:style w:type="character" w:customStyle="1" w:styleId="TextodegloboCar">
    <w:name w:val="Texto de globo Car"/>
    <w:basedOn w:val="Fuentedeprrafopredeter"/>
    <w:link w:val="Textodeglobo"/>
    <w:uiPriority w:val="99"/>
    <w:semiHidden/>
    <w:rsid w:val="002A2474"/>
    <w:rPr>
      <w:rFonts w:ascii="Tahoma" w:eastAsia="Times New Roman" w:hAnsi="Tahoma" w:cs="Tahoma"/>
      <w:sz w:val="16"/>
      <w:szCs w:val="16"/>
      <w:lang w:eastAsia="es-ES"/>
    </w:rPr>
  </w:style>
  <w:style w:type="paragraph" w:styleId="Textoindependiente2">
    <w:name w:val="Body Text 2"/>
    <w:basedOn w:val="Normal"/>
    <w:link w:val="Textoindependiente2Car"/>
    <w:rsid w:val="00C83DE1"/>
    <w:pPr>
      <w:spacing w:after="120" w:line="480" w:lineRule="auto"/>
    </w:pPr>
  </w:style>
  <w:style w:type="character" w:customStyle="1" w:styleId="Textoindependiente2Car">
    <w:name w:val="Texto independiente 2 Car"/>
    <w:basedOn w:val="Fuentedeprrafopredeter"/>
    <w:link w:val="Textoindependiente2"/>
    <w:rsid w:val="00C83DE1"/>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rsid w:val="00ED459E"/>
    <w:rPr>
      <w:rFonts w:ascii="Arial" w:eastAsia="Times New Roman" w:hAnsi="Arial" w:cs="Arial"/>
      <w:b/>
      <w:bCs/>
      <w:kern w:val="32"/>
      <w:sz w:val="32"/>
      <w:szCs w:val="32"/>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474"/>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ED459E"/>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2A2474"/>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2A2474"/>
    <w:rPr>
      <w:rFonts w:ascii="Arial" w:eastAsia="Times New Roman" w:hAnsi="Arial" w:cs="Arial"/>
      <w:b/>
      <w:sz w:val="20"/>
      <w:szCs w:val="24"/>
      <w:lang w:val="es-MX" w:eastAsia="es-ES"/>
    </w:rPr>
  </w:style>
  <w:style w:type="paragraph" w:styleId="Textoindependiente">
    <w:name w:val="Body Text"/>
    <w:basedOn w:val="Normal"/>
    <w:link w:val="TextoindependienteCar"/>
    <w:rsid w:val="002A2474"/>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2A2474"/>
    <w:rPr>
      <w:rFonts w:ascii="Calibri" w:eastAsia="Times New Roman" w:hAnsi="Calibri" w:cs="Times New Roman"/>
      <w:sz w:val="28"/>
      <w:szCs w:val="28"/>
      <w:lang w:val="es-MX"/>
    </w:rPr>
  </w:style>
  <w:style w:type="paragraph" w:styleId="Textoindependiente3">
    <w:name w:val="Body Text 3"/>
    <w:basedOn w:val="Normal"/>
    <w:link w:val="Textoindependiente3Car"/>
    <w:rsid w:val="002A2474"/>
    <w:rPr>
      <w:rFonts w:ascii="Arial" w:hAnsi="Arial" w:cs="Arial"/>
      <w:sz w:val="20"/>
    </w:rPr>
  </w:style>
  <w:style w:type="character" w:customStyle="1" w:styleId="Textoindependiente3Car">
    <w:name w:val="Texto independiente 3 Car"/>
    <w:basedOn w:val="Fuentedeprrafopredeter"/>
    <w:link w:val="Textoindependiente3"/>
    <w:rsid w:val="002A2474"/>
    <w:rPr>
      <w:rFonts w:ascii="Arial" w:eastAsia="Times New Roman" w:hAnsi="Arial" w:cs="Arial"/>
      <w:sz w:val="20"/>
      <w:szCs w:val="24"/>
      <w:lang w:eastAsia="es-ES"/>
    </w:rPr>
  </w:style>
  <w:style w:type="paragraph" w:styleId="Textodeglobo">
    <w:name w:val="Balloon Text"/>
    <w:basedOn w:val="Normal"/>
    <w:link w:val="TextodegloboCar"/>
    <w:uiPriority w:val="99"/>
    <w:semiHidden/>
    <w:unhideWhenUsed/>
    <w:rsid w:val="002A2474"/>
    <w:rPr>
      <w:rFonts w:ascii="Tahoma" w:hAnsi="Tahoma" w:cs="Tahoma"/>
      <w:sz w:val="16"/>
      <w:szCs w:val="16"/>
    </w:rPr>
  </w:style>
  <w:style w:type="character" w:customStyle="1" w:styleId="TextodegloboCar">
    <w:name w:val="Texto de globo Car"/>
    <w:basedOn w:val="Fuentedeprrafopredeter"/>
    <w:link w:val="Textodeglobo"/>
    <w:uiPriority w:val="99"/>
    <w:semiHidden/>
    <w:rsid w:val="002A2474"/>
    <w:rPr>
      <w:rFonts w:ascii="Tahoma" w:eastAsia="Times New Roman" w:hAnsi="Tahoma" w:cs="Tahoma"/>
      <w:sz w:val="16"/>
      <w:szCs w:val="16"/>
      <w:lang w:eastAsia="es-ES"/>
    </w:rPr>
  </w:style>
  <w:style w:type="paragraph" w:styleId="Textoindependiente2">
    <w:name w:val="Body Text 2"/>
    <w:basedOn w:val="Normal"/>
    <w:link w:val="Textoindependiente2Car"/>
    <w:rsid w:val="00C83DE1"/>
    <w:pPr>
      <w:spacing w:after="120" w:line="480" w:lineRule="auto"/>
    </w:pPr>
  </w:style>
  <w:style w:type="character" w:customStyle="1" w:styleId="Textoindependiente2Car">
    <w:name w:val="Texto independiente 2 Car"/>
    <w:basedOn w:val="Fuentedeprrafopredeter"/>
    <w:link w:val="Textoindependiente2"/>
    <w:rsid w:val="00C83DE1"/>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rsid w:val="00ED459E"/>
    <w:rPr>
      <w:rFonts w:ascii="Arial" w:eastAsia="Times New Roman" w:hAnsi="Arial" w:cs="Arial"/>
      <w:b/>
      <w:bCs/>
      <w:kern w:val="32"/>
      <w:sz w:val="32"/>
      <w:szCs w:val="32"/>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982</Words>
  <Characters>5402</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Save the Children México</Company>
  <LinksUpToDate>false</LinksUpToDate>
  <CharactersWithSpaces>6372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SCMx</dc:creator>
  <cp:lastModifiedBy>W7LITEXEON</cp:lastModifiedBy>
  <cp:revision>2</cp:revision>
  <dcterms:created xsi:type="dcterms:W3CDTF">2010-06-29T20:03:00Z</dcterms:created>
  <dcterms:modified xsi:type="dcterms:W3CDTF">2010-06-29T20:03:00Z</dcterms:modified>
</cp:coreProperties>
</file>